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0" w:right="800"/>
        <w:jc w:val="center"/>
        <w:rPr>
          <w:sz w:val="24"/>
          <w:szCs w:val="24"/>
        </w:rPr>
        <w:sectPr>
          <w:footnotePr/>
          <w:endnotePr/>
          <w:type w:val="continuous"/>
          <w:pgSz w:w="11910" w:h="16840" w:orient="portrait"/>
          <w:pgMar w:top="1040" w:right="620" w:bottom="993" w:left="1020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1450" cy="924047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6948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21449" cy="9240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3.50pt;height:727.6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4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7604"/>
      </w:tblGrid>
      <w:tr>
        <w:tblPrEx/>
        <w:trPr>
          <w:trHeight w:val="554"/>
        </w:trPr>
        <w:tc>
          <w:tcPr>
            <w:tcW w:w="2427" w:type="dxa"/>
            <w:textDirection w:val="lrTb"/>
            <w:noWrap w:val="false"/>
          </w:tcPr>
          <w:p>
            <w:pPr>
              <w:pStyle w:val="844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extDirection w:val="lrTb"/>
            <w:noWrap w:val="false"/>
          </w:tcPr>
          <w:p>
            <w:pPr>
              <w:pStyle w:val="844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антирисковых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 «Высокая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доля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рисками учебной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4"/>
        </w:trPr>
        <w:tc>
          <w:tcPr>
            <w:tcW w:w="2427" w:type="dxa"/>
            <w:textDirection w:val="lrTb"/>
            <w:noWrap w:val="false"/>
          </w:tcPr>
          <w:p>
            <w:pPr>
              <w:pStyle w:val="844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extDirection w:val="lrTb"/>
            <w:noWrap w:val="false"/>
          </w:tcPr>
          <w:p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комплексного анализа показателей оценочных процедур по МБОУ «СОШ № 9 им. Рыбникова»</w:t>
            </w:r>
            <w:r>
              <w:rPr>
                <w:sz w:val="24"/>
                <w:szCs w:val="24"/>
              </w:rPr>
              <w:t xml:space="preserve"> был составлен рисковый профиль школы. Фактор риска «Высокая доля обучающихся с рисками учебной неуспешности» имеет высокую значимость. В рамках реализации Концепции развития школы и Среднесрочной программы развития школы на 2024-2025 годы разработана прог</w:t>
            </w:r>
            <w:r>
              <w:rPr>
                <w:sz w:val="24"/>
                <w:szCs w:val="24"/>
              </w:rPr>
              <w:t xml:space="preserve">рамма антирисковых мер по направлению «Высокая доля обучающихся с рисками учебной неуспешности», основная цель которой повышение уровня предметных, метапредметных достижений обучающихся и рост функциональной грамотности через активизацию учебной мотивации.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79"/>
        </w:trPr>
        <w:tc>
          <w:tcPr>
            <w:tcW w:w="2427" w:type="dxa"/>
            <w:textDirection w:val="lrTb"/>
            <w:noWrap w:val="false"/>
          </w:tcPr>
          <w:p>
            <w:pPr>
              <w:pStyle w:val="844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extDirection w:val="lrTb"/>
            <w:noWrap w:val="false"/>
          </w:tcPr>
          <w:p>
            <w:pPr>
              <w:pStyle w:val="844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профилактика и предотвращение появления низких образовательных результатов;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</w:t>
            </w:r>
            <w:r>
              <w:rPr>
                <w:sz w:val="24"/>
                <w:szCs w:val="24"/>
              </w:rPr>
              <w:t xml:space="preserve">нижение доли обучающихся с рисками учебной неуспешности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концу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счет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эффективного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обучения,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повышения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мотивации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обучению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психолого-педагогического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сопровождения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рисками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0"/>
        </w:trPr>
        <w:tc>
          <w:tcPr>
            <w:tcW w:w="2427" w:type="dxa"/>
            <w:textDirection w:val="lrTb"/>
            <w:noWrap w:val="false"/>
          </w:tcPr>
          <w:p>
            <w:pPr>
              <w:pStyle w:val="844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ind w:right="98" w:firstLine="0"/>
              <w:jc w:val="both"/>
              <w:tabs>
                <w:tab w:val="left" w:pos="298" w:leader="none"/>
              </w:tabs>
              <w:rPr>
                <w:sz w:val="24"/>
                <w:szCs w:val="24"/>
              </w:rPr>
            </w:pPr>
            <w:r>
              <w:t xml:space="preserve">выявить группу учащихся с рисками учебной неуспешности и определить затруднения при освоении образовательной программы.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98"/>
              <w:jc w:val="both"/>
              <w:tabs>
                <w:tab w:val="left" w:pos="29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разработку и реализацию индивидуальных планов по ликвидации учебных дефицитов для всех учащихся, имеющих риски учебной неуспешности на основе индивидуального и дифференцированного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98"/>
              <w:jc w:val="both"/>
              <w:tabs>
                <w:tab w:val="left" w:pos="29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усовершенствование системы психолого-педагогического сопровождения учебного процесса.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numPr>
                <w:ilvl w:val="0"/>
                <w:numId w:val="2"/>
              </w:numPr>
              <w:ind w:right="98" w:firstLine="0"/>
              <w:jc w:val="both"/>
              <w:tabs>
                <w:tab w:val="left" w:pos="29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совершенствование профессиональных компетенций педагогов с учетом тенденций развития современного образования и основных подходов к воспитанию и развитию детей с различными образовательными возможностями.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15"/>
        </w:trPr>
        <w:tc>
          <w:tcPr>
            <w:tcW w:w="2427" w:type="dxa"/>
            <w:textDirection w:val="lrTb"/>
            <w:noWrap w:val="false"/>
          </w:tcPr>
          <w:p>
            <w:pPr>
              <w:pStyle w:val="844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  <w:t xml:space="preserve"> (индикаторы достижения целей)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extDirection w:val="lrTb"/>
            <w:noWrap w:val="false"/>
          </w:tcPr>
          <w:p>
            <w:pPr>
              <w:pStyle w:val="844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-Доля обучающихся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охваченных диагностикой на выявление причин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затруднений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100 %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100"/>
              <w:jc w:val="both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сихолого-педагогическ</w:t>
            </w:r>
            <w:r>
              <w:rPr>
                <w:sz w:val="24"/>
                <w:szCs w:val="24"/>
              </w:rPr>
              <w:t xml:space="preserve">ая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консультативн</w:t>
            </w:r>
            <w:r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 xml:space="preserve">помощ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(законным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представителям)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 </w:t>
            </w:r>
            <w:r>
              <w:rPr>
                <w:sz w:val="24"/>
                <w:szCs w:val="24"/>
              </w:rPr>
              <w:t xml:space="preserve">-100%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Доля 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рисками учебной неуспешности, для которых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разработаны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реализуются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карты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сопровождения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100%.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87"/>
        </w:trPr>
        <w:tc>
          <w:tcPr>
            <w:tcW w:w="2427" w:type="dxa"/>
            <w:textDirection w:val="lrTb"/>
            <w:noWrap w:val="false"/>
          </w:tcPr>
          <w:p>
            <w:pPr>
              <w:pStyle w:val="844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extDirection w:val="lrTb"/>
            <w:noWrap w:val="false"/>
          </w:tcPr>
          <w:p>
            <w:pPr>
              <w:pStyle w:val="844"/>
              <w:ind w:right="223"/>
              <w:tabs>
                <w:tab w:val="left" w:pos="458" w:leader="none"/>
                <w:tab w:val="left" w:pos="459" w:leader="none"/>
                <w:tab w:val="left" w:pos="1785" w:leader="none"/>
                <w:tab w:val="left" w:pos="3199" w:leader="none"/>
                <w:tab w:val="left" w:pos="4890" w:leader="none"/>
                <w:tab w:val="left" w:pos="5269" w:leader="none"/>
                <w:tab w:val="left" w:pos="640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Снижение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рисками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учебной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numPr>
                <w:ilvl w:val="0"/>
                <w:numId w:val="1"/>
              </w:numPr>
              <w:ind w:right="223" w:firstLine="0"/>
              <w:tabs>
                <w:tab w:val="left" w:pos="2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педагогических умений по преодолению рисков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numPr>
                <w:ilvl w:val="0"/>
                <w:numId w:val="1"/>
              </w:numPr>
              <w:ind w:left="244" w:right="223"/>
              <w:tabs>
                <w:tab w:val="left" w:pos="2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заинтересованности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успехе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62" w:lineRule="exact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120" w:right="6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245" w:right="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Дорожная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карта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реализации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антикризисных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мер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1248" w:right="800"/>
        <w:jc w:val="center"/>
        <w:spacing w:before="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«Высокая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обучающихся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рисками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учебной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неуспешности»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4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1"/>
        <w:spacing w:before="1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40"/>
        <w:tblW w:w="14305" w:type="dxa"/>
        <w:tblInd w:w="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4252"/>
        <w:gridCol w:w="1842"/>
        <w:gridCol w:w="2834"/>
        <w:gridCol w:w="2130"/>
      </w:tblGrid>
      <w:tr>
        <w:tblPrEx/>
        <w:trPr>
          <w:trHeight w:val="830"/>
        </w:trPr>
        <w:tc>
          <w:tcPr>
            <w:tcW w:w="3247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44"/>
              <w:ind w:left="10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4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реализа- ци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tcW w:w="3247" w:type="dxa"/>
            <w:vMerge w:val="restart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ind w:right="98" w:firstLine="0"/>
              <w:jc w:val="both"/>
              <w:tabs>
                <w:tab w:val="left" w:pos="298" w:leader="none"/>
              </w:tabs>
              <w:rPr>
                <w:b/>
                <w:sz w:val="24"/>
                <w:szCs w:val="24"/>
              </w:rPr>
            </w:pPr>
            <w:r>
              <w:t xml:space="preserve">выявить группу учащихся с рисками учебной неуспешности и определить затруднения при освоении образовательной программы.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44"/>
              <w:ind w:left="0" w:right="98" w:firstLine="0"/>
              <w:jc w:val="both"/>
              <w:tabs>
                <w:tab w:val="left" w:pos="298" w:leader="none"/>
              </w:tabs>
            </w:pPr>
            <w:r/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44"/>
              <w:ind w:left="107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индивидуальных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процессов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трудностями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 w:right="141"/>
              <w:spacing w:line="276" w:lineRule="exact"/>
            </w:pPr>
            <w:r>
              <w:t xml:space="preserve">04.03.2025 г.- 14.03.2025 г.;</w:t>
            </w:r>
            <w:r/>
          </w:p>
          <w:p>
            <w:pPr>
              <w:pStyle w:val="84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t xml:space="preserve">Сентябрь/ежегодно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t xml:space="preserve"> анкетирование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t xml:space="preserve">Психолог, кл. руководители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tcW w:w="32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44"/>
              <w:ind w:left="10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44"/>
              <w:ind w:left="107" w:right="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диагностики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процессов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трудностями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44"/>
              <w:ind w:left="10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 w:right="141"/>
              <w:spacing w:line="276" w:lineRule="exact"/>
              <w:rPr>
                <w:b/>
                <w:sz w:val="24"/>
                <w:szCs w:val="24"/>
              </w:rPr>
            </w:pPr>
            <w:r>
              <w:t xml:space="preserve"> Май 2025 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t xml:space="preserve">Справка о результатах индивидуальных особенностей познавательных процессов обучающихся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t xml:space="preserve">Заместитель директора по УВР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30"/>
        </w:trPr>
        <w:tc>
          <w:tcPr>
            <w:tcW w:w="3247" w:type="dxa"/>
            <w:vMerge w:val="continue"/>
            <w:textDirection w:val="lrTb"/>
            <w:noWrap w:val="false"/>
          </w:tcPr>
          <w:p>
            <w:pPr>
              <w:pStyle w:val="844"/>
              <w:numPr>
                <w:ilvl w:val="0"/>
                <w:numId w:val="2"/>
              </w:numPr>
              <w:ind w:right="98" w:firstLine="0"/>
              <w:jc w:val="both"/>
              <w:tabs>
                <w:tab w:val="left" w:pos="298" w:leader="none"/>
              </w:tabs>
            </w:pPr>
            <w:r/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44"/>
              <w:ind w:left="10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Теоретически</w:t>
            </w:r>
            <w:r>
              <w:rPr>
                <w:spacing w:val="-1"/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семинар «Организация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обучения с учетом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психофизиологиче</w:t>
            </w:r>
            <w:r>
              <w:rPr>
                <w:spacing w:val="-1"/>
                <w:sz w:val="24"/>
                <w:szCs w:val="24"/>
              </w:rPr>
              <w:t xml:space="preserve">с</w:t>
            </w:r>
            <w:r>
              <w:rPr>
                <w:spacing w:val="-1"/>
                <w:sz w:val="24"/>
                <w:szCs w:val="24"/>
              </w:rPr>
              <w:t xml:space="preserve">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особенностей: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деятельность 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уроке»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 w:right="141"/>
              <w:spacing w:line="276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02.03.2025 г.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ind w:left="0"/>
              <w:spacing w:line="275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Выписка из протокола педсовета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266"/>
        </w:trPr>
        <w:tc>
          <w:tcPr>
            <w:tcW w:w="3247" w:type="dxa"/>
            <w:vMerge w:val="restart"/>
            <w:textDirection w:val="lrTb"/>
            <w:noWrap w:val="false"/>
          </w:tcPr>
          <w:p>
            <w:pPr>
              <w:pStyle w:val="844"/>
              <w:ind w:right="142"/>
              <w:tabs>
                <w:tab w:val="left" w:pos="1699" w:leader="none"/>
                <w:tab w:val="left" w:pos="2124" w:leader="none"/>
                <w:tab w:val="left" w:pos="226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Усовершенствование </w:t>
            </w:r>
            <w:r>
              <w:rPr>
                <w:sz w:val="24"/>
                <w:szCs w:val="24"/>
              </w:rPr>
              <w:t xml:space="preserve">психолого-педагогического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рисками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44"/>
              <w:ind w:left="107"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тренингов,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left="107" w:right="465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 w:right="214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октябрь 2025 г</w:t>
            </w:r>
            <w:r>
              <w:rPr>
                <w:spacing w:val="-57"/>
                <w:sz w:val="24"/>
                <w:szCs w:val="24"/>
              </w:rPr>
            </w:r>
            <w:r>
              <w:rPr>
                <w:spacing w:val="-57"/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ind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психологических тестирований, анкетирования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44"/>
              <w:ind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56"/>
        </w:trPr>
        <w:tc>
          <w:tcPr>
            <w:tcBorders>
              <w:top w:val="non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r>
              <w:t xml:space="preserve">Обучающий семинар «Как учителю работать с неуспевающими и слабоуспевающими учащимися»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семинара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4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31"/>
        </w:trPr>
        <w:tc>
          <w:tcPr>
            <w:tcBorders>
              <w:top w:val="none" w:color="000000" w:sz="4" w:space="0"/>
            </w:tcBorders>
            <w:tcW w:w="32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44"/>
              <w:ind w:left="10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неуспешности (проведение психологического тренинга «Уроки осознанного выбора профессии»)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тренинга, методическая разработка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44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УВР, педагог-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76"/>
        </w:trPr>
        <w:tc>
          <w:tcPr>
            <w:tcW w:w="3247" w:type="dxa"/>
            <w:vMerge w:val="restart"/>
            <w:textDirection w:val="lrTb"/>
            <w:noWrap w:val="false"/>
          </w:tcPr>
          <w:p>
            <w:pPr>
              <w:pStyle w:val="844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t xml:space="preserve">Совершенствование педагогических компетенций по преодолению учебной неуспешности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44"/>
              <w:ind w:left="16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стол </w:t>
            </w:r>
            <w:r>
              <w:rPr>
                <w:spacing w:val="-1"/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Современны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подход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 к воспитанию и развитию детей с различными образовательными возможностями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4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pStyle w:val="844"/>
              <w:ind w:right="12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Материалы круглого стола</w: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84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r>
              <w:rPr>
                <w:sz w:val="24"/>
                <w:szCs w:val="24"/>
              </w:rPr>
              <w:t xml:space="preserve">Зам. директора по ВР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уководители ШМО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психолог, социальный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24"/>
        </w:trPr>
        <w:tc>
          <w:tcPr>
            <w:tcW w:w="32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44"/>
              <w:ind w:left="16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t xml:space="preserve">Участие в диагностике профессиональных и методических дефицитов учителей предметников по работе со слабоуспевающими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44"/>
              <w:ind w:left="10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ноябрь 2025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44"/>
              <w:ind w:right="12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анкетирование</w: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4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Зам. директора по УВР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W w:w="32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44"/>
              <w:ind w:left="16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t xml:space="preserve">Педагогический совет «Учебная неуспешность. Причины и пути преодоления»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44"/>
              <w:ind w:left="107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2025 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44"/>
              <w:ind w:right="12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Протокол, материалы педсовета</w:t>
            </w:r>
            <w:r>
              <w:rPr>
                <w:spacing w:val="-1"/>
                <w:sz w:val="24"/>
                <w:szCs w:val="24"/>
              </w:rPr>
            </w: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2130" w:type="dxa"/>
            <w:vMerge w:val="restart"/>
            <w:textDirection w:val="lrTb"/>
            <w:noWrap w:val="false"/>
          </w:tcPr>
          <w:p>
            <w:pPr>
              <w:pStyle w:val="84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 xml:space="preserve">Зам. директора по УВР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4"/>
              <w:ind w:left="107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40" w:h="11910" w:orient="landscape"/>
      <w:pgMar w:top="618" w:right="992" w:bottom="1021" w:left="112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5" w:hanging="1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4" w:hanging="1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9" w:hanging="1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74" w:hanging="1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8" w:hanging="1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23" w:hanging="1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48" w:hanging="1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72" w:hanging="1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97" w:hanging="1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7"/>
    <w:link w:val="836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5"/>
    <w:next w:val="83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7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7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7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7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37"/>
    <w:link w:val="842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7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7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7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7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7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36">
    <w:name w:val="Heading 1"/>
    <w:basedOn w:val="835"/>
    <w:uiPriority w:val="1"/>
    <w:qFormat/>
    <w:pPr>
      <w:ind w:left="6347"/>
      <w:outlineLvl w:val="0"/>
    </w:pPr>
    <w:rPr>
      <w:sz w:val="28"/>
      <w:szCs w:val="28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table" w:styleId="84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1">
    <w:name w:val="Body Text"/>
    <w:basedOn w:val="835"/>
    <w:uiPriority w:val="1"/>
    <w:qFormat/>
    <w:rPr>
      <w:sz w:val="24"/>
      <w:szCs w:val="24"/>
    </w:rPr>
  </w:style>
  <w:style w:type="paragraph" w:styleId="842">
    <w:name w:val="Title"/>
    <w:basedOn w:val="835"/>
    <w:uiPriority w:val="1"/>
    <w:qFormat/>
    <w:pPr>
      <w:ind w:left="1249" w:right="800"/>
      <w:jc w:val="center"/>
      <w:spacing w:before="42"/>
    </w:pPr>
    <w:rPr>
      <w:b/>
      <w:bCs/>
      <w:sz w:val="28"/>
      <w:szCs w:val="28"/>
    </w:rPr>
  </w:style>
  <w:style w:type="paragraph" w:styleId="843">
    <w:name w:val="List Paragraph"/>
    <w:basedOn w:val="835"/>
    <w:uiPriority w:val="1"/>
    <w:qFormat/>
  </w:style>
  <w:style w:type="paragraph" w:styleId="844" w:customStyle="1">
    <w:name w:val="Table Paragraph"/>
    <w:basedOn w:val="835"/>
    <w:uiPriority w:val="1"/>
    <w:qFormat/>
    <w:pPr>
      <w:ind w:left="10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11</cp:revision>
  <dcterms:created xsi:type="dcterms:W3CDTF">2024-04-21T13:29:00Z</dcterms:created>
  <dcterms:modified xsi:type="dcterms:W3CDTF">2025-05-16T12:06:44Z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