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5" w:type="dxa"/>
        <w:jc w:val="right"/>
        <w:tblLayout w:type="fixed"/>
        <w:tblLook w:val="04A0"/>
      </w:tblPr>
      <w:tblGrid>
        <w:gridCol w:w="4075"/>
      </w:tblGrid>
      <w:tr w:rsidR="00273341">
        <w:trPr>
          <w:trHeight w:val="993"/>
          <w:jc w:val="right"/>
        </w:trPr>
        <w:tc>
          <w:tcPr>
            <w:tcW w:w="4075" w:type="dxa"/>
            <w:shd w:val="clear" w:color="auto" w:fill="auto"/>
          </w:tcPr>
          <w:p w:rsidR="00273341" w:rsidRDefault="00596751">
            <w:pPr>
              <w:spacing w:after="0" w:line="240" w:lineRule="exac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Приложение 2 к приказу</w:t>
            </w:r>
          </w:p>
          <w:p w:rsidR="00273341" w:rsidRDefault="00596751">
            <w:pPr>
              <w:spacing w:after="0" w:line="240" w:lineRule="exac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министерства образования Ставропольского края</w:t>
            </w:r>
          </w:p>
          <w:p w:rsidR="00273341" w:rsidRDefault="00596751">
            <w:pPr>
              <w:tabs>
                <w:tab w:val="left" w:pos="993"/>
              </w:tabs>
              <w:spacing w:after="0" w:line="240" w:lineRule="exact"/>
              <w:ind w:left="31" w:right="-105" w:hanging="9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от 12.07.2024 г. № 1191-пр</w:t>
            </w:r>
          </w:p>
        </w:tc>
      </w:tr>
    </w:tbl>
    <w:p w:rsidR="00273341" w:rsidRDefault="002733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341" w:rsidRDefault="00596751">
      <w:pPr>
        <w:pStyle w:val="ConsPlusTitle"/>
        <w:jc w:val="center"/>
        <w:rPr>
          <w:rFonts w:ascii="Tempora LGC Uni" w:hAnsi="Tempora LGC Uni"/>
        </w:rPr>
      </w:pPr>
      <w:r>
        <w:rPr>
          <w:rFonts w:ascii="Tempora LGC Uni" w:hAnsi="Tempora LGC Uni" w:cs="Times New Roman"/>
          <w:b w:val="0"/>
          <w:sz w:val="28"/>
          <w:szCs w:val="28"/>
        </w:rPr>
        <w:t>ПРИМЕРНЫЙ ПЕРЕЧЕНЬ</w:t>
      </w:r>
    </w:p>
    <w:p w:rsidR="00273341" w:rsidRDefault="00596751">
      <w:pPr>
        <w:pStyle w:val="ConsPlusTitle"/>
        <w:jc w:val="center"/>
        <w:rPr>
          <w:rFonts w:ascii="Tempora LGC Uni" w:hAnsi="Tempora LGC Uni"/>
        </w:rPr>
      </w:pPr>
      <w:r>
        <w:rPr>
          <w:rFonts w:ascii="Tempora LGC Uni" w:hAnsi="Tempora LGC Uni" w:cs="Times New Roman"/>
          <w:b w:val="0"/>
          <w:sz w:val="28"/>
          <w:szCs w:val="28"/>
          <w:u w:val="single"/>
        </w:rPr>
        <w:t xml:space="preserve">дополнительного </w:t>
      </w:r>
      <w:r>
        <w:rPr>
          <w:rFonts w:ascii="Tempora LGC Uni" w:hAnsi="Tempora LGC Uni" w:cs="Times New Roman"/>
          <w:b w:val="0"/>
          <w:sz w:val="28"/>
          <w:szCs w:val="28"/>
        </w:rPr>
        <w:t xml:space="preserve">оборудования и программного обеспечения за счет средств экономии средств субсидии на обеспечение функционирования центров </w:t>
      </w:r>
      <w:r>
        <w:rPr>
          <w:rFonts w:ascii="Tempora LGC Uni" w:hAnsi="Tempora LGC Uni" w:cs="Times New Roman"/>
          <w:b w:val="0"/>
          <w:sz w:val="28"/>
          <w:szCs w:val="28"/>
        </w:rPr>
        <w:t>об</w:t>
      </w:r>
      <w:r>
        <w:rPr>
          <w:rFonts w:ascii="Tempora LGC Uni" w:hAnsi="Tempora LGC Uni" w:cs="Times New Roman"/>
          <w:b w:val="0"/>
          <w:sz w:val="28"/>
          <w:szCs w:val="28"/>
        </w:rPr>
        <w:softHyphen/>
        <w:t>разования цифрового и гуманитарного профилей «Точка роста», а также  цен</w:t>
      </w:r>
      <w:r>
        <w:rPr>
          <w:rFonts w:ascii="Tempora LGC Uni" w:hAnsi="Tempora LGC Uni" w:cs="Times New Roman"/>
          <w:b w:val="0"/>
          <w:sz w:val="28"/>
          <w:szCs w:val="28"/>
        </w:rPr>
        <w:softHyphen/>
        <w:t>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а также за счет средс</w:t>
      </w:r>
      <w:r>
        <w:rPr>
          <w:rFonts w:ascii="Tempora LGC Uni" w:hAnsi="Tempora LGC Uni" w:cs="Times New Roman"/>
          <w:b w:val="0"/>
          <w:sz w:val="28"/>
          <w:szCs w:val="28"/>
        </w:rPr>
        <w:t>тв субсидии, на приобретение в году предоставления субсидии оборудования и материальных запасов в учебных целях на один центр, открытый в году, предшествующем году предоставления субсидии*</w:t>
      </w:r>
    </w:p>
    <w:p w:rsidR="00273341" w:rsidRDefault="00273341">
      <w:pPr>
        <w:pStyle w:val="ConsPlusNormal"/>
        <w:jc w:val="both"/>
        <w:rPr>
          <w:rFonts w:ascii="Tempora LGC Uni" w:hAnsi="Tempora LGC Uni" w:cs="Times New Roman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4471"/>
        <w:gridCol w:w="1476"/>
        <w:gridCol w:w="2267"/>
      </w:tblGrid>
      <w:tr w:rsidR="00273341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№ п/п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Наименование дополнительного оборудования и программного обе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спечения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Единица</w:t>
            </w:r>
          </w:p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Количество</w:t>
            </w:r>
          </w:p>
        </w:tc>
      </w:tr>
      <w:tr w:rsidR="00273341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contextualSpacing/>
              <w:jc w:val="center"/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41" w:rsidRDefault="00596751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4</w:t>
            </w:r>
          </w:p>
        </w:tc>
      </w:tr>
      <w:tr w:rsidR="00273341">
        <w:trPr>
          <w:trHeight w:val="509"/>
        </w:trPr>
        <w:tc>
          <w:tcPr>
            <w:tcW w:w="854" w:type="dxa"/>
            <w:tcBorders>
              <w:top w:val="single" w:sz="4" w:space="0" w:color="000000"/>
            </w:tcBorders>
          </w:tcPr>
          <w:p w:rsidR="00273341" w:rsidRDefault="00596751">
            <w:pPr>
              <w:pStyle w:val="ConsPlusNormal"/>
              <w:ind w:left="737" w:right="850" w:hanging="510"/>
              <w:contextualSpacing/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11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</w:tcBorders>
          </w:tcPr>
          <w:p w:rsidR="00273341" w:rsidRDefault="00596751">
            <w:pPr>
              <w:pStyle w:val="ConsPlusNormal"/>
              <w:contextualSpacing/>
              <w:jc w:val="both"/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en-US"/>
              </w:rPr>
              <w:t>Дополнительное оборудование по направлению шахматы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ind w:left="-57" w:firstLine="283"/>
              <w:contextualSpacing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1.1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Шахматная магнитная вертикаль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ная демонстрационная доска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ind w:firstLine="227"/>
              <w:contextualSpacing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1.2.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Шахматы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ind w:firstLine="227"/>
              <w:contextualSpacing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1.3.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Шахматные часы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rPr>
          <w:trHeight w:val="456"/>
        </w:trPr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 xml:space="preserve">Дополнительное </w:t>
            </w: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оборудование по направлению робототехника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2.1.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 xml:space="preserve">Программируемый конструктор </w:t>
            </w:r>
            <w:r>
              <w:rPr>
                <w:rFonts w:ascii="Tempora LGC Uni" w:eastAsia="Calibri" w:hAnsi="Tempora LGC Uni" w:cs="Times New Roman"/>
                <w:sz w:val="28"/>
                <w:szCs w:val="28"/>
                <w:lang w:val="en-US" w:eastAsia="zh-CN"/>
              </w:rPr>
              <w:t xml:space="preserve">c </w:t>
            </w: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комплектом датчиков для изучения основ робототехники.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2.2.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Базовый р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обототехнический набор для групп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до 10 учеников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2.3.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Комплект мебели для робототехни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в количестве, необходимом, для организации учебного процесса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2.4.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Конструкторы Lego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Дополнительное оборудование по направлению аэро-технологии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3.1.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FPV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дрон с программируемым пультом и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очками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3.2.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Программируемый БПЛА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3.3.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Комплект для сборки </w:t>
            </w:r>
            <w:r>
              <w:rPr>
                <w:rFonts w:ascii="Tempora LGC Uni" w:hAnsi="Tempora LGC Uni"/>
                <w:sz w:val="28"/>
                <w:szCs w:val="28"/>
                <w:lang w:val="en-US"/>
              </w:rPr>
              <w:t>FPV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дронов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4.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Calibri" w:hAnsi="Tempora LGC Uni" w:cs="Times New Roman"/>
                <w:sz w:val="28"/>
                <w:szCs w:val="28"/>
                <w:lang w:eastAsia="zh-CN"/>
              </w:rPr>
              <w:t>Дополнительное оборудование по направлению VR-технологии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4.1.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-шлем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(ш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лем виртуальной р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аль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ности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SimSun" w:hAnsi="Tempora LGC Uni" w:cs="Times New Roman"/>
                <w:color w:val="000000"/>
                <w:sz w:val="28"/>
                <w:szCs w:val="28"/>
                <w:lang w:val="en-US" w:eastAsia="zh-CN"/>
              </w:rPr>
              <w:t>Компьютерное и презентационное оборудование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5.1.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Цветной принтер с системой непре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 xml:space="preserve">рывной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подачи чернил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5.2.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5.3.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Ноутбук, мышь компьютерная, кла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виатура, переходник, сетевой фильтр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5.4.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5.5.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 w:bidi="ar-SA"/>
              </w:rPr>
              <w:t>Тележка-хранилище ноутбуков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5.6.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</w:rPr>
              <w:t xml:space="preserve">Ноутбук для </w:t>
            </w:r>
            <w:r>
              <w:rPr>
                <w:rFonts w:cs="Times New Roman"/>
                <w:sz w:val="28"/>
                <w:szCs w:val="28"/>
              </w:rPr>
              <w:t>программируемых конструкторов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5.7.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Ноутбук с ОС для </w:t>
            </w:r>
            <w:r>
              <w:rPr>
                <w:rFonts w:ascii="Tempora LGC Uni" w:hAnsi="Tempora LGC Uni"/>
                <w:sz w:val="28"/>
                <w:szCs w:val="28"/>
                <w:lang w:val="en-US"/>
              </w:rPr>
              <w:t>VR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-шлема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и си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мулятора дронов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5.8.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Флипчарт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5.9.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Видеокамера цифровая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5.10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</w:t>
            </w:r>
            <w:r>
              <w:rPr>
                <w:rFonts w:ascii="Tempora LGC Uni" w:hAnsi="Tempora LGC Uni" w:cs="Times New Roman"/>
                <w:sz w:val="28"/>
                <w:szCs w:val="28"/>
                <w:lang w:val="en-US"/>
              </w:rPr>
              <w:t>TV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 с системой настенного крепления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5.11.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 xml:space="preserve">Лицензионная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антивирусная про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грамма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для установки на ноутбуках, при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обретенных в рамках реализа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ции регионально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го проекта «Современная школа»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5.12.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Трансивер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Дополнительное оборудование (химия, физика, биология)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Цифровая лаборатория (</w:t>
            </w:r>
            <w:r>
              <w:rPr>
                <w:rFonts w:ascii="Tempora LGC Uni" w:hAnsi="Tempora LGC Uni"/>
                <w:sz w:val="28"/>
                <w:szCs w:val="28"/>
              </w:rPr>
              <w:t>компле</w:t>
            </w:r>
            <w:r>
              <w:rPr>
                <w:rFonts w:ascii="Tempora LGC Uni" w:hAnsi="Tempora LGC Uni"/>
                <w:sz w:val="28"/>
                <w:szCs w:val="28"/>
              </w:rPr>
              <w:t>к</w:t>
            </w:r>
            <w:r>
              <w:rPr>
                <w:rFonts w:ascii="Tempora LGC Uni" w:hAnsi="Tempora LGC Uni"/>
                <w:sz w:val="28"/>
                <w:szCs w:val="28"/>
              </w:rPr>
              <w:t>тую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 xml:space="preserve">щие для лаборатории) </w:t>
            </w:r>
            <w:r>
              <w:rPr>
                <w:rFonts w:ascii="Tempora LGC Uni" w:hAnsi="Tempora LGC Uni"/>
                <w:sz w:val="28"/>
                <w:szCs w:val="28"/>
              </w:rPr>
              <w:t>учениче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ская (биология, химия, физика, эко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логия, физиология, нейротехноло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гия)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6.2.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Школьная метеостанция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6.3.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Весы электронные, учебные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6.4.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Лабораторная посуда (химия, физи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ка, биология)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 количестве, необходимом, для организации учебного процес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са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6.5.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Микроскоп: цифровой или оптиче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ский с увеличением от 80Х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6.6.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Металлографический микроскоп с комплектующими, набор шифтов к нему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6.7.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Набор для изготовления микропре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</w:r>
            <w:r>
              <w:rPr>
                <w:rFonts w:ascii="Tempora LGC Uni" w:hAnsi="Tempora LGC Uni"/>
                <w:sz w:val="28"/>
                <w:szCs w:val="28"/>
              </w:rPr>
              <w:t>паратов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6.8.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Наборы ОГЭ/ЕГЭ (химия, физика)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6.9.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Комплект влажных препаратов де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монстрационный, не вошедший  в состав поставленного оборудования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6.10.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Комплекты коллекций/моделей по разным темам курсов (химия, физи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 xml:space="preserve">ка, 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биология), не вошедших  в со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softHyphen/>
              <w:t>став поставленного оборудования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6.11.</w:t>
            </w:r>
          </w:p>
        </w:tc>
        <w:tc>
          <w:tcPr>
            <w:tcW w:w="4471" w:type="dxa"/>
          </w:tcPr>
          <w:p w:rsidR="00273341" w:rsidRDefault="00596751">
            <w:pPr>
              <w:pStyle w:val="ConsPlusNormal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Набор для демонстрации процессов микромира</w:t>
            </w:r>
          </w:p>
        </w:tc>
        <w:tc>
          <w:tcPr>
            <w:tcW w:w="1476" w:type="dxa"/>
          </w:tcPr>
          <w:p w:rsidR="00273341" w:rsidRDefault="00596751">
            <w:pPr>
              <w:spacing w:after="0" w:line="240" w:lineRule="auto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6.12.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t>Лабораторный комплекс для пр</w:t>
            </w: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t>ектной деятельности по изуче</w:t>
            </w: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softHyphen/>
              <w:t>нию основ естественных наук в на</w:t>
            </w:r>
            <w:r>
              <w:rPr>
                <w:rFonts w:ascii="Tempora LGC Uni" w:eastAsia="Times New Roman" w:hAnsi="Tempora LGC Uni" w:cs="Times New Roman"/>
                <w:kern w:val="2"/>
                <w:sz w:val="28"/>
                <w:szCs w:val="28"/>
                <w:lang w:eastAsia="ru-RU"/>
              </w:rPr>
              <w:softHyphen/>
              <w:t>чальной школе (ЛКНШ)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6.13.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Образовательный набор «Умная т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е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плица»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6.15.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Радионаборы в комплекте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6.16.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Преобразователь электрической энергии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6.17.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для практико-ориен</w:t>
            </w:r>
            <w:r>
              <w:rPr>
                <w:sz w:val="28"/>
                <w:szCs w:val="28"/>
              </w:rPr>
              <w:softHyphen/>
              <w:t xml:space="preserve">тированного изучения устройства и принципов работы механических </w:t>
            </w:r>
            <w:r>
              <w:rPr>
                <w:sz w:val="28"/>
                <w:szCs w:val="28"/>
              </w:rPr>
              <w:t>моделей различной степени сложно</w:t>
            </w:r>
            <w:r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6.18.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Электрофорная машина предназна</w:t>
            </w:r>
            <w:r>
              <w:rPr>
                <w:sz w:val="28"/>
                <w:szCs w:val="28"/>
              </w:rPr>
              <w:softHyphen/>
              <w:t>ченная для получения мощных электрических зарядов и высоких разностей потенциалов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6.19.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вакуумный с электроприво</w:t>
            </w:r>
            <w:r>
              <w:rPr>
                <w:sz w:val="28"/>
                <w:szCs w:val="28"/>
              </w:rPr>
              <w:softHyphen/>
              <w:t>дом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 xml:space="preserve">Дополнительное </w:t>
            </w:r>
            <w:r>
              <w:rPr>
                <w:rFonts w:ascii="Tempora LGC Uni" w:hAnsi="Tempora LGC Uni"/>
                <w:sz w:val="28"/>
                <w:szCs w:val="28"/>
              </w:rPr>
              <w:t>оборудование (технология, ОБЖ)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7.1.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3-Д принтер, включая дополнитель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ные комплектующие и расходные материалы</w:t>
            </w:r>
          </w:p>
        </w:tc>
        <w:tc>
          <w:tcPr>
            <w:tcW w:w="1476" w:type="dxa"/>
          </w:tcPr>
          <w:p w:rsidR="00273341" w:rsidRDefault="0027334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7.2.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Лазерный станок с ЧПУ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7.3.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Оборудование, программное обес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печение, предназначенное для ис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пользования на занятиях по осно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вам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безопасности жизнедеятельно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сти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 количестве, необходимом, для организации учебного процес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са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7.4.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ПО для 3</w:t>
            </w:r>
            <w:r>
              <w:rPr>
                <w:rFonts w:ascii="Tempora LGC Uni" w:hAnsi="Tempora LGC Uni"/>
                <w:sz w:val="28"/>
                <w:szCs w:val="28"/>
                <w:lang w:val="en-US"/>
              </w:rPr>
              <w:t>D</w:t>
            </w:r>
            <w:r>
              <w:rPr>
                <w:rFonts w:ascii="Tempora LGC Uni" w:hAnsi="Tempora LGC Uni"/>
                <w:sz w:val="28"/>
                <w:szCs w:val="28"/>
              </w:rPr>
              <w:t>-моделирования (облач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ный инструмент САПР/АСУП, о</w:t>
            </w:r>
            <w:r>
              <w:rPr>
                <w:rFonts w:ascii="Tempora LGC Uni" w:hAnsi="Tempora LGC Uni"/>
                <w:sz w:val="28"/>
                <w:szCs w:val="28"/>
              </w:rPr>
              <w:t>х</w:t>
            </w:r>
            <w:r>
              <w:rPr>
                <w:rFonts w:ascii="Tempora LGC Uni" w:hAnsi="Tempora LGC Uni"/>
                <w:sz w:val="28"/>
                <w:szCs w:val="28"/>
              </w:rPr>
              <w:t>ватывающий весь процесс работы с изделиями- от проектирования до изготовления)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rPr>
          <w:trHeight w:val="781"/>
        </w:trPr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7.</w:t>
            </w:r>
            <w:r>
              <w:rPr>
                <w:rFonts w:ascii="Tempora LGC Uni" w:hAnsi="Tempora LGC Uni" w:cs="Times New Roman"/>
                <w:sz w:val="28"/>
                <w:szCs w:val="28"/>
              </w:rPr>
              <w:t>5.</w:t>
            </w:r>
          </w:p>
        </w:tc>
        <w:tc>
          <w:tcPr>
            <w:tcW w:w="4471" w:type="dxa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Программное обеспечение для трехмерного моделирования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rPr>
          <w:trHeight w:val="781"/>
        </w:trPr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</w:t>
            </w:r>
          </w:p>
        </w:tc>
        <w:tc>
          <w:tcPr>
            <w:tcW w:w="8214" w:type="dxa"/>
            <w:gridSpan w:val="3"/>
          </w:tcPr>
          <w:p w:rsidR="00273341" w:rsidRDefault="00596751">
            <w:pPr>
              <w:spacing w:after="0" w:line="240" w:lineRule="auto"/>
              <w:contextualSpacing/>
              <w:jc w:val="both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Дополнительное оборудование для медиа-студии</w:t>
            </w:r>
          </w:p>
        </w:tc>
      </w:tr>
      <w:tr w:rsidR="00273341">
        <w:trPr>
          <w:trHeight w:val="1904"/>
        </w:trPr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lastRenderedPageBreak/>
              <w:t>8.6.</w:t>
            </w:r>
          </w:p>
        </w:tc>
        <w:tc>
          <w:tcPr>
            <w:tcW w:w="4471" w:type="dxa"/>
          </w:tcPr>
          <w:p w:rsidR="00273341" w:rsidRDefault="00596751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Оборудование, программное обес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печение для школьных медиа-сту</w:t>
            </w:r>
            <w:r>
              <w:rPr>
                <w:rFonts w:ascii="Tempora LGC Uni" w:hAnsi="Tempora LGC Uni"/>
                <w:sz w:val="28"/>
                <w:szCs w:val="28"/>
              </w:rPr>
              <w:softHyphen/>
              <w:t>дий</w:t>
            </w:r>
          </w:p>
        </w:tc>
        <w:tc>
          <w:tcPr>
            <w:tcW w:w="1476" w:type="dxa"/>
          </w:tcPr>
          <w:p w:rsidR="00273341" w:rsidRDefault="0027334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в количестве, необходимом, для организации учебного процесса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8.7.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Фотоаппарат с объективом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contextualSpacing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  <w:tr w:rsidR="00273341">
        <w:tc>
          <w:tcPr>
            <w:tcW w:w="854" w:type="dxa"/>
          </w:tcPr>
          <w:p w:rsidR="00273341" w:rsidRDefault="00596751">
            <w:pPr>
              <w:pStyle w:val="ConsPlusNormal"/>
              <w:ind w:left="-57"/>
              <w:jc w:val="center"/>
              <w:rPr>
                <w:rFonts w:ascii="Tempora LGC Uni" w:hAnsi="Tempora LGC Uni" w:cs="Times New Roman"/>
                <w:sz w:val="28"/>
                <w:szCs w:val="28"/>
              </w:rPr>
            </w:pPr>
            <w:r>
              <w:rPr>
                <w:rFonts w:ascii="Tempora LGC Uni" w:hAnsi="Tempora LGC Uni" w:cs="Times New Roman"/>
                <w:sz w:val="28"/>
                <w:szCs w:val="28"/>
              </w:rPr>
              <w:t>8.8.</w:t>
            </w:r>
          </w:p>
        </w:tc>
        <w:tc>
          <w:tcPr>
            <w:tcW w:w="4471" w:type="dxa"/>
          </w:tcPr>
          <w:p w:rsidR="00273341" w:rsidRDefault="00596751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для фотоаппарата</w:t>
            </w:r>
          </w:p>
        </w:tc>
        <w:tc>
          <w:tcPr>
            <w:tcW w:w="1476" w:type="dxa"/>
          </w:tcPr>
          <w:p w:rsidR="00273341" w:rsidRDefault="00596751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hAnsi="Tempora LGC Uni"/>
                <w:sz w:val="28"/>
                <w:szCs w:val="28"/>
              </w:rPr>
              <w:t>штук</w:t>
            </w:r>
          </w:p>
        </w:tc>
        <w:tc>
          <w:tcPr>
            <w:tcW w:w="2267" w:type="dxa"/>
          </w:tcPr>
          <w:p w:rsidR="00273341" w:rsidRDefault="00596751">
            <w:pPr>
              <w:pStyle w:val="ConsPlusNormal"/>
              <w:jc w:val="center"/>
              <w:rPr>
                <w:rFonts w:ascii="Tempora LGC Uni" w:hAnsi="Tempora LGC Uni"/>
                <w:sz w:val="28"/>
                <w:szCs w:val="28"/>
              </w:rPr>
            </w:pPr>
            <w:r>
              <w:rPr>
                <w:rFonts w:ascii="Tempora LGC Uni" w:eastAsia="Liberation Serif" w:hAnsi="Tempora LGC Uni" w:cs="Liberation Serif"/>
                <w:sz w:val="28"/>
                <w:szCs w:val="28"/>
              </w:rPr>
              <w:t>≥</w:t>
            </w:r>
            <w:r>
              <w:rPr>
                <w:rFonts w:ascii="Tempora LGC Uni" w:hAnsi="Tempora LGC Uni"/>
                <w:sz w:val="28"/>
                <w:szCs w:val="28"/>
              </w:rPr>
              <w:t xml:space="preserve"> 1</w:t>
            </w:r>
          </w:p>
        </w:tc>
      </w:tr>
    </w:tbl>
    <w:p w:rsidR="00273341" w:rsidRDefault="00273341">
      <w:pPr>
        <w:spacing w:after="0" w:line="240" w:lineRule="exact"/>
        <w:jc w:val="right"/>
        <w:rPr>
          <w:rFonts w:ascii="Tempora LGC Uni" w:hAnsi="Tempora LGC Uni" w:cs="Times New Roman"/>
          <w:sz w:val="24"/>
          <w:szCs w:val="28"/>
        </w:rPr>
      </w:pPr>
    </w:p>
    <w:p w:rsidR="00273341" w:rsidRDefault="00596751">
      <w:pPr>
        <w:spacing w:after="0" w:line="240" w:lineRule="exact"/>
        <w:jc w:val="center"/>
        <w:rPr>
          <w:rFonts w:ascii="Tempora LGC Uni" w:hAnsi="Tempora LGC Uni"/>
        </w:rPr>
      </w:pPr>
      <w:r>
        <w:rPr>
          <w:rFonts w:ascii="Tempora LGC Uni" w:hAnsi="Tempora LGC Uni" w:cs="Times New Roman"/>
          <w:sz w:val="24"/>
          <w:szCs w:val="28"/>
        </w:rPr>
        <w:t>____________________</w:t>
      </w:r>
    </w:p>
    <w:p w:rsidR="00273341" w:rsidRDefault="00273341">
      <w:pPr>
        <w:spacing w:after="0" w:line="240" w:lineRule="exact"/>
        <w:jc w:val="center"/>
        <w:rPr>
          <w:rFonts w:ascii="Tempora LGC Uni" w:hAnsi="Tempora LGC Uni"/>
        </w:rPr>
      </w:pPr>
    </w:p>
    <w:p w:rsidR="00273341" w:rsidRDefault="00596751">
      <w:pPr>
        <w:spacing w:after="0" w:line="240" w:lineRule="exact"/>
        <w:jc w:val="both"/>
      </w:pPr>
      <w:r>
        <w:t>*</w:t>
      </w:r>
      <w:r>
        <w:rPr>
          <w:rFonts w:ascii="Tempora LGC Uni" w:hAnsi="Tempora LGC Uni"/>
          <w:sz w:val="28"/>
          <w:szCs w:val="28"/>
        </w:rPr>
        <w:t>З</w:t>
      </w:r>
      <w:r>
        <w:rPr>
          <w:rFonts w:ascii="Tempora LGC Uni" w:hAnsi="Tempora LGC Uni"/>
          <w:kern w:val="2"/>
          <w:sz w:val="28"/>
          <w:szCs w:val="28"/>
        </w:rPr>
        <w:t>а счет средств экономии средств субсидии на обеспечение  функционирова</w:t>
      </w:r>
      <w:r>
        <w:rPr>
          <w:rFonts w:ascii="Tempora LGC Uni" w:hAnsi="Tempora LGC Uni"/>
          <w:kern w:val="2"/>
          <w:sz w:val="28"/>
          <w:szCs w:val="28"/>
        </w:rPr>
        <w:softHyphen/>
        <w:t>ния центров допускается приобретение комплектующих (запасных частей) для  оборудования</w:t>
      </w:r>
      <w:r>
        <w:rPr>
          <w:rFonts w:ascii="Tempora LGC Uni" w:hAnsi="Tempora LGC Uni"/>
          <w:kern w:val="2"/>
          <w:sz w:val="28"/>
          <w:szCs w:val="28"/>
        </w:rPr>
        <w:t xml:space="preserve"> центра, приобретенного в рамках реализации регионал</w:t>
      </w:r>
      <w:r>
        <w:rPr>
          <w:rFonts w:ascii="Tempora LGC Uni" w:hAnsi="Tempora LGC Uni"/>
          <w:kern w:val="2"/>
          <w:sz w:val="28"/>
          <w:szCs w:val="28"/>
        </w:rPr>
        <w:t>ь</w:t>
      </w:r>
      <w:r>
        <w:rPr>
          <w:rFonts w:ascii="Tempora LGC Uni" w:hAnsi="Tempora LGC Uni"/>
          <w:kern w:val="2"/>
          <w:sz w:val="28"/>
          <w:szCs w:val="28"/>
        </w:rPr>
        <w:t>но</w:t>
      </w:r>
      <w:r>
        <w:rPr>
          <w:rFonts w:ascii="Tempora LGC Uni" w:hAnsi="Tempora LGC Uni"/>
          <w:kern w:val="2"/>
          <w:sz w:val="28"/>
          <w:szCs w:val="28"/>
        </w:rPr>
        <w:softHyphen/>
        <w:t>го проекта «Современная школа», при наличии дефектного акта, подтве</w:t>
      </w:r>
      <w:r>
        <w:rPr>
          <w:rFonts w:ascii="Tempora LGC Uni" w:hAnsi="Tempora LGC Uni"/>
          <w:kern w:val="2"/>
          <w:sz w:val="28"/>
          <w:szCs w:val="28"/>
        </w:rPr>
        <w:t>р</w:t>
      </w:r>
      <w:r>
        <w:rPr>
          <w:rFonts w:ascii="Tempora LGC Uni" w:hAnsi="Tempora LGC Uni"/>
          <w:kern w:val="2"/>
          <w:sz w:val="28"/>
          <w:szCs w:val="28"/>
        </w:rPr>
        <w:t>ждаю</w:t>
      </w:r>
      <w:r>
        <w:rPr>
          <w:rFonts w:ascii="Tempora LGC Uni" w:hAnsi="Tempora LGC Uni"/>
          <w:kern w:val="2"/>
          <w:sz w:val="28"/>
          <w:szCs w:val="28"/>
        </w:rPr>
        <w:softHyphen/>
        <w:t>щего необходимость приобретения комплектующих (запасных частей), а также ремонт указанного оборудования.».</w:t>
      </w:r>
    </w:p>
    <w:sectPr w:rsidR="00273341" w:rsidSect="00273341">
      <w:headerReference w:type="default" r:id="rId7"/>
      <w:pgSz w:w="11906" w:h="16838"/>
      <w:pgMar w:top="907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51" w:rsidRDefault="00596751" w:rsidP="00273341">
      <w:pPr>
        <w:spacing w:after="0" w:line="240" w:lineRule="auto"/>
      </w:pPr>
      <w:r>
        <w:separator/>
      </w:r>
    </w:p>
  </w:endnote>
  <w:endnote w:type="continuationSeparator" w:id="0">
    <w:p w:rsidR="00596751" w:rsidRDefault="00596751" w:rsidP="0027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51" w:rsidRDefault="00596751" w:rsidP="00273341">
      <w:pPr>
        <w:spacing w:after="0" w:line="240" w:lineRule="auto"/>
      </w:pPr>
      <w:r>
        <w:separator/>
      </w:r>
    </w:p>
  </w:footnote>
  <w:footnote w:type="continuationSeparator" w:id="0">
    <w:p w:rsidR="00596751" w:rsidRDefault="00596751" w:rsidP="0027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9698337"/>
      <w:docPartObj>
        <w:docPartGallery w:val="Page Numbers (Top of Page)"/>
        <w:docPartUnique/>
      </w:docPartObj>
    </w:sdtPr>
    <w:sdtContent>
      <w:p w:rsidR="00273341" w:rsidRDefault="00273341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6751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7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3341" w:rsidRDefault="002733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41"/>
    <w:rsid w:val="00273341"/>
    <w:rsid w:val="00596751"/>
    <w:rsid w:val="0081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41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6047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3634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9269A6"/>
  </w:style>
  <w:style w:type="character" w:customStyle="1" w:styleId="a6">
    <w:name w:val="Нижний колонтитул Знак"/>
    <w:basedOn w:val="a0"/>
    <w:link w:val="Footer"/>
    <w:uiPriority w:val="99"/>
    <w:qFormat/>
    <w:rsid w:val="009269A6"/>
  </w:style>
  <w:style w:type="character" w:customStyle="1" w:styleId="1">
    <w:name w:val="Заголовок 1 Знак"/>
    <w:basedOn w:val="a0"/>
    <w:link w:val="Heading1"/>
    <w:qFormat/>
    <w:rsid w:val="0036047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7">
    <w:name w:val="Заголовок"/>
    <w:basedOn w:val="a"/>
    <w:next w:val="a8"/>
    <w:qFormat/>
    <w:rsid w:val="0027334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rsid w:val="00273341"/>
    <w:pPr>
      <w:spacing w:after="140"/>
    </w:pPr>
  </w:style>
  <w:style w:type="paragraph" w:styleId="a9">
    <w:name w:val="List"/>
    <w:basedOn w:val="a8"/>
    <w:rsid w:val="00273341"/>
    <w:rPr>
      <w:rFonts w:cs="Lohit Devanagari"/>
    </w:rPr>
  </w:style>
  <w:style w:type="paragraph" w:customStyle="1" w:styleId="Caption">
    <w:name w:val="Caption"/>
    <w:basedOn w:val="a"/>
    <w:qFormat/>
    <w:rsid w:val="002733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273341"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F62D2"/>
    <w:pPr>
      <w:ind w:left="720"/>
      <w:contextualSpacing/>
    </w:pPr>
  </w:style>
  <w:style w:type="paragraph" w:customStyle="1" w:styleId="ac">
    <w:name w:val="Колонтитул"/>
    <w:basedOn w:val="a"/>
    <w:qFormat/>
    <w:rsid w:val="00273341"/>
  </w:style>
  <w:style w:type="paragraph" w:customStyle="1" w:styleId="Header">
    <w:name w:val="Header"/>
    <w:basedOn w:val="a"/>
    <w:link w:val="a5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632E8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2E8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tandard">
    <w:name w:val="Standard"/>
    <w:qFormat/>
    <w:rsid w:val="00273341"/>
    <w:pPr>
      <w:textAlignment w:val="baseline"/>
    </w:pPr>
    <w:rPr>
      <w:rFonts w:ascii="Tempora LGC Uni" w:eastAsia="WenQuanYi Micro Hei" w:hAnsi="Tempora LGC Uni" w:cs="Lohit Devanagari"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Standard"/>
    <w:qFormat/>
    <w:rsid w:val="00273341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273341"/>
    <w:pPr>
      <w:jc w:val="center"/>
    </w:pPr>
    <w:rPr>
      <w:b/>
      <w:bCs/>
    </w:rPr>
  </w:style>
  <w:style w:type="table" w:styleId="af">
    <w:name w:val="Table Grid"/>
    <w:basedOn w:val="a1"/>
    <w:uiPriority w:val="59"/>
    <w:rsid w:val="0027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83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52CD-4A87-48F2-AF2D-3EFE8976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Павел Сергеевич</dc:creator>
  <cp:lastModifiedBy>Приемная</cp:lastModifiedBy>
  <cp:revision>2</cp:revision>
  <cp:lastPrinted>2024-05-28T17:34:00Z</cp:lastPrinted>
  <dcterms:created xsi:type="dcterms:W3CDTF">2024-07-23T13:36:00Z</dcterms:created>
  <dcterms:modified xsi:type="dcterms:W3CDTF">2024-07-23T13:36:00Z</dcterms:modified>
  <dc:language>ru-RU</dc:language>
</cp:coreProperties>
</file>