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902" w:rsidRDefault="00E34902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490" w:rsidRPr="009F4490" w:rsidRDefault="009F4490" w:rsidP="009F4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9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490" w:rsidRPr="009F4490" w:rsidRDefault="009F4490" w:rsidP="009F4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90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 9 ИМЕНИ ГЕРОЯ СОВЕТСКОГО СОЮЗА А. И. РЫБНИКОВА»</w:t>
      </w: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71"/>
        <w:gridCol w:w="3071"/>
        <w:gridCol w:w="3072"/>
      </w:tblGrid>
      <w:tr w:rsidR="009F4490" w:rsidRPr="009F4490" w:rsidTr="009F4490">
        <w:trPr>
          <w:tblCellSpacing w:w="0" w:type="dxa"/>
        </w:trPr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</w:t>
            </w: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</w:t>
            </w: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Зам.директора по УВР</w:t>
            </w: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__________/Глушко О.О./</w:t>
            </w: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«____»__________2023 г.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«СОШ № 9 им. Рыбникова»</w:t>
            </w: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/Гапонов Е.Н./</w:t>
            </w: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57/01-08</w:t>
            </w:r>
          </w:p>
          <w:p w:rsidR="009F4490" w:rsidRPr="009F4490" w:rsidRDefault="009F4490" w:rsidP="009F449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31.08.2023</w:t>
            </w:r>
          </w:p>
        </w:tc>
      </w:tr>
    </w:tbl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</w:t>
      </w:r>
    </w:p>
    <w:p w:rsidR="009F4490" w:rsidRPr="009F4490" w:rsidRDefault="009F4490" w:rsidP="009F4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ОБЩЕОБРАЗОВАТЕЛЬНАЯ ПРОГРАММА</w:t>
      </w:r>
    </w:p>
    <w:p w:rsidR="009F4490" w:rsidRPr="009F4490" w:rsidRDefault="009F4490" w:rsidP="009F4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«Тайны русского языка</w:t>
      </w:r>
      <w:r w:rsidRPr="009F4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авление: естественно-научное</w:t>
      </w: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9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Нормативный срок освоения: 1 год</w:t>
      </w: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9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тель: Телепнева Наталья Григорьевна</w:t>
      </w:r>
      <w:bookmarkStart w:id="0" w:name="_GoBack"/>
      <w:bookmarkEnd w:id="0"/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490" w:rsidRPr="009F4490" w:rsidRDefault="009F4490" w:rsidP="009F449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490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E34902" w:rsidRDefault="00AA23F5">
      <w:pPr>
        <w:spacing w:beforeAutospacing="1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ОЯСНИТЕЛЬНАЯ ЗАПИСКА</w:t>
      </w:r>
    </w:p>
    <w:p w:rsidR="00E34902" w:rsidRDefault="00AA23F5">
      <w:pPr>
        <w:pStyle w:val="af"/>
        <w:spacing w:before="280" w:after="2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В современной школе, когда приоритеты отданы развивающему обучению, основными средствами развития стали обучение преобразующей и оценивающей деятельности. Преобразующая деятельность требует логически-словесной переработки готовых</w:t>
      </w:r>
      <w:r>
        <w:rPr>
          <w:color w:val="000000"/>
          <w:sz w:val="28"/>
          <w:szCs w:val="28"/>
        </w:rPr>
        <w:t xml:space="preserve"> знаний: составления плана, конспекта, тезисов, объединения нескольких источников, которые по идейному и фактическому содержанию не противоречат друг другу. Под оценивающей деятельностью понимают умение оценивать ответы, письменные работы товарищей и произ</w:t>
      </w:r>
      <w:r>
        <w:rPr>
          <w:color w:val="000000"/>
          <w:sz w:val="28"/>
          <w:szCs w:val="28"/>
        </w:rPr>
        <w:t>ведения других авторов. Работа над решением заданий, представленных в программе,   является элементом развивающего обучения. Она учит осознанно находить верный ответ, анализируя и комментируя свой вариант решения поставленной задачи. Программа включает так</w:t>
      </w:r>
      <w:r>
        <w:rPr>
          <w:color w:val="000000"/>
          <w:sz w:val="28"/>
          <w:szCs w:val="28"/>
        </w:rPr>
        <w:t>же работу на заданием повышенной сложности. Работа над сочинением учит развивать мысли на избранную тему, формирует литературные взгляды и вкусы, дает возможность высказать то, что тревожит и волнует. Она приобщает учащегося к творчеству, позволяя выразить</w:t>
      </w:r>
      <w:r>
        <w:rPr>
          <w:color w:val="000000"/>
          <w:sz w:val="28"/>
          <w:szCs w:val="28"/>
        </w:rPr>
        <w:t xml:space="preserve"> свою личность, свой взгляд на мир, реализовать себя в написанном. Кем бы ни стали сегодняшние школьники в будущем, они, прежде всего, должны быть культурными людьми, а по-настоящему культурному человеку сегодня так же необходимо уметь свободно и грамотно </w:t>
      </w:r>
      <w:r>
        <w:rPr>
          <w:color w:val="000000"/>
          <w:sz w:val="28"/>
          <w:szCs w:val="28"/>
        </w:rPr>
        <w:t>писать, как свободно и грамотно говорить. Развитие личности невозможно без умения выражать свои мысли и чувства — и устно, и письменно. А развитие личности — это необходимая предпосылка решения социальных и экономических задач. Таким образом, научить решат</w:t>
      </w:r>
      <w:r>
        <w:rPr>
          <w:color w:val="000000"/>
          <w:sz w:val="28"/>
          <w:szCs w:val="28"/>
        </w:rPr>
        <w:t>ь задания по русскому языку — одна из актуальных проблем современной школы, и этот навык необходим каждому культурному человеку. Программа кружка по русскому языку актуальна, так как способствует развитию учащихся</w:t>
      </w:r>
    </w:p>
    <w:p w:rsidR="00E34902" w:rsidRDefault="00AA23F5">
      <w:pPr>
        <w:pStyle w:val="af"/>
        <w:spacing w:before="280" w:after="28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Цели кружковой работы:</w:t>
      </w:r>
    </w:p>
    <w:p w:rsidR="00E34902" w:rsidRDefault="00AA23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гуманитарное разв</w:t>
      </w:r>
      <w:r>
        <w:rPr>
          <w:rFonts w:ascii="Times New Roman" w:hAnsi="Times New Roman" w:cs="Times New Roman"/>
          <w:sz w:val="28"/>
          <w:szCs w:val="28"/>
        </w:rPr>
        <w:t>итие учащихся;</w:t>
      </w:r>
    </w:p>
    <w:p w:rsidR="00E34902" w:rsidRDefault="00AA23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творческих способностей личности;</w:t>
      </w:r>
    </w:p>
    <w:p w:rsidR="00E34902" w:rsidRDefault="00AA23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овладение учащимися свободной письменной речью;</w:t>
      </w:r>
    </w:p>
    <w:p w:rsidR="00E34902" w:rsidRDefault="00AA23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учащихся к олимпиадам по предмету</w:t>
      </w:r>
    </w:p>
    <w:p w:rsidR="00E34902" w:rsidRDefault="00AA23F5">
      <w:pPr>
        <w:pStyle w:val="af"/>
        <w:spacing w:before="280" w:after="28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Задачи кружковой работы:</w:t>
      </w:r>
    </w:p>
    <w:p w:rsidR="00E34902" w:rsidRDefault="00AA23F5">
      <w:pPr>
        <w:pStyle w:val="a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- совершенствование практической грамотности;</w:t>
      </w:r>
    </w:p>
    <w:p w:rsidR="00E34902" w:rsidRDefault="00AA23F5">
      <w:pPr>
        <w:pStyle w:val="a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- совершенствовать и развива</w:t>
      </w:r>
      <w:r>
        <w:rPr>
          <w:color w:val="000000"/>
          <w:sz w:val="28"/>
          <w:szCs w:val="28"/>
        </w:rPr>
        <w:t>ть умения конструировать письменное высказывание в жанре сочинения-рассуждения;</w:t>
      </w:r>
    </w:p>
    <w:p w:rsidR="00E34902" w:rsidRDefault="00AA23F5">
      <w:pPr>
        <w:pStyle w:val="a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- формировать и развивать навыки грамотного и свободного владения письменной речью;</w:t>
      </w:r>
    </w:p>
    <w:p w:rsidR="00E34902" w:rsidRDefault="00AA23F5">
      <w:pPr>
        <w:pStyle w:val="a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совершенствовать и развивать умения читать, понимать прочитанное и анализировать общее сод</w:t>
      </w:r>
      <w:r>
        <w:rPr>
          <w:color w:val="000000"/>
          <w:sz w:val="28"/>
          <w:szCs w:val="28"/>
        </w:rPr>
        <w:t>ержание текстов разных функциональных стилей;</w:t>
      </w:r>
    </w:p>
    <w:p w:rsidR="00E34902" w:rsidRDefault="00AA23F5">
      <w:pPr>
        <w:pStyle w:val="a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- совершенствовать и развивать умения передавать в письменной форме своё индивидуальное восприятие, своё понимание поставленных в тексте проблем, свои оценки фактов и явлений;</w:t>
      </w:r>
    </w:p>
    <w:p w:rsidR="00E34902" w:rsidRDefault="00AA23F5">
      <w:pPr>
        <w:pStyle w:val="a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- формировать и развивать умения п</w:t>
      </w:r>
      <w:r>
        <w:rPr>
          <w:color w:val="000000"/>
          <w:sz w:val="28"/>
          <w:szCs w:val="28"/>
        </w:rPr>
        <w:t>одбирать аргументы, органично вводить их в текст.</w:t>
      </w:r>
    </w:p>
    <w:p w:rsidR="00E34902" w:rsidRDefault="00AA23F5">
      <w:pPr>
        <w:pStyle w:val="af"/>
        <w:spacing w:before="280" w:after="280"/>
        <w:rPr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Технология организации кружковой работы.</w:t>
      </w:r>
    </w:p>
    <w:p w:rsidR="00E34902" w:rsidRDefault="00AA23F5">
      <w:pPr>
        <w:pStyle w:val="af"/>
        <w:spacing w:before="280" w:after="2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Программа базируется на учебно-методических материалах по русскому языку и анализе результатов выполнения заданий  по русскому языку предыдущих лет. Реализация данно</w:t>
      </w:r>
      <w:r>
        <w:rPr>
          <w:color w:val="000000"/>
          <w:sz w:val="28"/>
          <w:szCs w:val="28"/>
        </w:rPr>
        <w:t>й программы предусматривает использование личностно-ориентированного обучения, признающего ученика главной фигурой образовательного процесса. Цели занятий реализуются в ходе активной познавательной деятельности каждого учащегося при его взаимодействии с уч</w:t>
      </w:r>
      <w:r>
        <w:rPr>
          <w:color w:val="000000"/>
          <w:sz w:val="28"/>
          <w:szCs w:val="28"/>
        </w:rPr>
        <w:t>ителем и другими учащимися. Обучение строится на основе теоретической и практической формы работы с учащимися. Формы проведения занятий: занятие-лекция с элементами исследовательской деятельности, практические занятия, лабораторные работы.</w:t>
      </w:r>
    </w:p>
    <w:p w:rsidR="00E34902" w:rsidRDefault="00AA23F5">
      <w:pPr>
        <w:pStyle w:val="af"/>
        <w:spacing w:before="280" w:after="280"/>
        <w:rPr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Основные организ</w:t>
      </w:r>
      <w:r>
        <w:rPr>
          <w:b/>
          <w:color w:val="000000"/>
          <w:sz w:val="28"/>
          <w:szCs w:val="28"/>
          <w:u w:val="single"/>
        </w:rPr>
        <w:t>ационные формы вовлечения учащихся в учебную деятельность:</w:t>
      </w:r>
    </w:p>
    <w:p w:rsidR="00E34902" w:rsidRDefault="00AA23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под руководством учителя (усвоение и закрепление теоретического материала);</w:t>
      </w:r>
    </w:p>
    <w:p w:rsidR="00E34902" w:rsidRDefault="00AA23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самостоятельная работа;</w:t>
      </w:r>
    </w:p>
    <w:p w:rsidR="00E34902" w:rsidRDefault="00AA23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в группах, парах;</w:t>
      </w:r>
    </w:p>
    <w:p w:rsidR="00E34902" w:rsidRDefault="00AA23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индивидуальная работа.</w:t>
      </w:r>
    </w:p>
    <w:p w:rsidR="00E34902" w:rsidRDefault="00AA23F5">
      <w:pPr>
        <w:pStyle w:val="af"/>
        <w:spacing w:before="280" w:after="2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Организация занятий предусматривае</w:t>
      </w:r>
      <w:r>
        <w:rPr>
          <w:color w:val="000000"/>
          <w:sz w:val="28"/>
          <w:szCs w:val="28"/>
        </w:rPr>
        <w:t>т создание благоприятных эмоционально-деловых отношений, организацию самостоятельной познавательной деятельности учащихся, направленной на развитие самостоятельности как черты личности.</w:t>
      </w:r>
    </w:p>
    <w:p w:rsidR="00E34902" w:rsidRDefault="00AA23F5">
      <w:pPr>
        <w:pStyle w:val="af"/>
        <w:spacing w:before="280" w:after="2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.</w:t>
      </w:r>
    </w:p>
    <w:p w:rsidR="00E34902" w:rsidRDefault="00AA23F5">
      <w:pPr>
        <w:pStyle w:val="af"/>
        <w:shd w:val="clear" w:color="auto" w:fill="FFFFFF"/>
        <w:spacing w:before="280" w:after="28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Планируемые результаты освоения курса</w:t>
      </w:r>
    </w:p>
    <w:p w:rsidR="00E34902" w:rsidRDefault="00AA23F5">
      <w:pPr>
        <w:pStyle w:val="af"/>
        <w:spacing w:before="280" w:after="2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Программа занятий кружка предусматривает отработку наиболее сложных случаев в орфографии и пунктуации, приводящих к наибольшему количеству ошибок.  Программа предусматривает также и обучение конструированию текста типа рассуждения на основе исходного текст</w:t>
      </w:r>
      <w:r>
        <w:rPr>
          <w:color w:val="000000"/>
          <w:sz w:val="28"/>
          <w:szCs w:val="28"/>
        </w:rPr>
        <w:t xml:space="preserve">а, развитие умения понимать и интерпретировать прочитанный текст, </w:t>
      </w:r>
      <w:r>
        <w:rPr>
          <w:color w:val="000000"/>
          <w:sz w:val="28"/>
          <w:szCs w:val="28"/>
        </w:rPr>
        <w:lastRenderedPageBreak/>
        <w:t xml:space="preserve">создавать своё высказывание, уточняя тему и основную мысль, формулировать проблему, выстраивать композицию, отбирать языковые средства с учётом стиля и типа речи. </w:t>
      </w:r>
    </w:p>
    <w:p w:rsidR="00E34902" w:rsidRDefault="00AA23F5">
      <w:pPr>
        <w:pStyle w:val="af"/>
        <w:shd w:val="clear" w:color="auto" w:fill="FFFFFF"/>
        <w:spacing w:before="280" w:after="28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Личностные результаты:</w:t>
      </w:r>
    </w:p>
    <w:p w:rsidR="00E34902" w:rsidRDefault="00AA23F5">
      <w:pPr>
        <w:pStyle w:val="af"/>
        <w:shd w:val="clear" w:color="auto" w:fill="FFFFF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34902" w:rsidRDefault="00AA23F5">
      <w:pPr>
        <w:pStyle w:val="af"/>
        <w:shd w:val="clear" w:color="auto" w:fill="FFFFF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сотрудничества со сверстн</w:t>
      </w:r>
      <w:r>
        <w:rPr>
          <w:color w:val="000000"/>
          <w:sz w:val="28"/>
          <w:szCs w:val="28"/>
        </w:rPr>
        <w:t>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E34902" w:rsidRDefault="00AA23F5">
      <w:pPr>
        <w:pStyle w:val="af"/>
        <w:shd w:val="clear" w:color="auto" w:fill="FFFFFF"/>
        <w:spacing w:before="280" w:after="28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Метапредметные результаты:</w:t>
      </w:r>
    </w:p>
    <w:p w:rsidR="00E34902" w:rsidRDefault="00AA23F5">
      <w:pPr>
        <w:pStyle w:val="af"/>
        <w:shd w:val="clear" w:color="auto" w:fill="FFFFF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умение самостоятельно определять цели деятельности и составлять планы деятельнос</w:t>
      </w:r>
      <w:r>
        <w:rPr>
          <w:color w:val="000000"/>
          <w:sz w:val="28"/>
          <w:szCs w:val="28"/>
        </w:rPr>
        <w:t>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планов;</w:t>
      </w:r>
    </w:p>
    <w:p w:rsidR="00E34902" w:rsidRDefault="00AA23F5">
      <w:pPr>
        <w:pStyle w:val="af"/>
        <w:shd w:val="clear" w:color="auto" w:fill="FFFFF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умение продуктивно общаться и взаимодействовать в процессе совместной деятельности, учи</w:t>
      </w:r>
      <w:r>
        <w:rPr>
          <w:color w:val="000000"/>
          <w:sz w:val="28"/>
          <w:szCs w:val="28"/>
        </w:rPr>
        <w:t>тывать позиции других участников деятельности, эффективно разрешать конфликты;</w:t>
      </w:r>
    </w:p>
    <w:p w:rsidR="00E34902" w:rsidRDefault="00AA23F5">
      <w:pPr>
        <w:pStyle w:val="af"/>
        <w:shd w:val="clear" w:color="auto" w:fill="FFFFF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владение навыками познавательной, учебно-исследовательской и проектной деятельности, способность и готовность к самостоятельному поиску методов решения практических задач;</w:t>
      </w:r>
    </w:p>
    <w:p w:rsidR="00E34902" w:rsidRDefault="00AA23F5">
      <w:pPr>
        <w:pStyle w:val="af"/>
        <w:shd w:val="clear" w:color="auto" w:fill="FFFFF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готов</w:t>
      </w:r>
      <w:r>
        <w:rPr>
          <w:color w:val="000000"/>
          <w:sz w:val="28"/>
          <w:szCs w:val="28"/>
        </w:rPr>
        <w:t>ность и способность к самостоятельной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</w:t>
      </w:r>
      <w:r>
        <w:rPr>
          <w:color w:val="000000"/>
          <w:sz w:val="28"/>
          <w:szCs w:val="28"/>
        </w:rPr>
        <w:t>лучаемую из различных источников;</w:t>
      </w:r>
    </w:p>
    <w:p w:rsidR="00E34902" w:rsidRDefault="00AA23F5">
      <w:pPr>
        <w:pStyle w:val="af"/>
        <w:shd w:val="clear" w:color="auto" w:fill="FFFFF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E34902" w:rsidRDefault="00AA23F5">
      <w:pPr>
        <w:pStyle w:val="af"/>
        <w:shd w:val="clear" w:color="auto" w:fill="FFFFFF"/>
        <w:spacing w:before="280" w:after="28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Предметные результаты:</w:t>
      </w:r>
    </w:p>
    <w:p w:rsidR="00E34902" w:rsidRDefault="00AA23F5">
      <w:pPr>
        <w:pStyle w:val="af"/>
        <w:shd w:val="clear" w:color="auto" w:fill="FFFFF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>овладение нормами русского литературного языка (орфоэпическими, лексическими</w:t>
      </w:r>
      <w:r>
        <w:rPr>
          <w:color w:val="000000"/>
          <w:sz w:val="28"/>
          <w:szCs w:val="28"/>
        </w:rPr>
        <w:t>, грамматическими, стилистическими), нормами речевого этикета</w:t>
      </w:r>
    </w:p>
    <w:p w:rsidR="00E34902" w:rsidRDefault="00AA23F5">
      <w:pPr>
        <w:pStyle w:val="af"/>
        <w:shd w:val="clear" w:color="auto" w:fill="FFFFFF"/>
        <w:spacing w:before="280" w:after="28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осознание изменений в языке как объективного процесса; понимание внешних и внутренних факторов языковых изменений; общее </w:t>
      </w:r>
      <w:r>
        <w:rPr>
          <w:color w:val="000000"/>
          <w:sz w:val="28"/>
          <w:szCs w:val="28"/>
        </w:rPr>
        <w:lastRenderedPageBreak/>
        <w:t>представление объективных процессах в современном русском языке; соблюден</w:t>
      </w:r>
      <w:r>
        <w:rPr>
          <w:color w:val="000000"/>
          <w:sz w:val="28"/>
          <w:szCs w:val="28"/>
        </w:rPr>
        <w:t>ие норм русского речевого этикета;</w:t>
      </w:r>
    </w:p>
    <w:p w:rsidR="00E34902" w:rsidRDefault="00AA23F5">
      <w:pPr>
        <w:spacing w:beforeAutospacing="1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Содержание программы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Языковые нормы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Литературный язык. Нормированность речи. Типы норм . Словари русского языка. Словарь трудностей русского языка.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Орфоэпическая 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основные правила орфоэпии. Акцентологическая норма (нормы ударения). Причины нарушения орфоэпических и акцентологических норм. Предупреждение ошибок на орфоэпическом уровне. 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Лексическая норма.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Лексическое и грамматическое значения слова. Лексическое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устаревшие и новые слова. Фразеологизмы. Речевые ошибки на лексическом уровне, их предупр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еждение.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Грамматические нормы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(словообразовательная, морфологическая, синтаксическая нормы).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Словообразовательная норма.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Способы словообразования. Ошибочное словообразование. Предупреждение ошибок при словообразовании и словообразовательном анализе.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Морфол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огические нормы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Синтаксические нормы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Словосочетание. Виды словосочетаний. Построение сло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восочетаний. Лексическая сочетаемость слов в словосочетаниях. 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Предложение. Порядок слов в предложении. Виды предложений. 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Интонационная норма.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согласования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Построение сложноподчиненных предложений. Нормы примыкания. Правильное испол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ьзование деепричастного оборота. 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Нормы письменной речи: орфографические и пунктуационные нормы.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Орфографическая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грамотность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Использование алгоритмов при освоении орфографических правил. Трудные случаи русской орфографии: правописание –Н- и –НН- в суффиксах различных частей речи; правописание корней. Правописание приставок; правописание личных окончаний глаголов 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уффиксов причастий настоящего времени; правописание суффиксов различных частей речи (кроме –Н-/-НН-); правописание НЕ и НИ; слитное, дефисное и раздельное написание омонимичных слов и сочетаний слов).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Пунктуационная грамотность.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алгоритмов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зными видами связи.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Функционально-смысловые типы речи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отличительные признаки. Предупреждение ошибок при определении типов речи.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Функциональ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ные стили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характеристика. Специфика отдельных стилей речи (произношение, словообразование, лексика и фразеология, морфология, синтаксис). Предупреждение ошибок при определении стиля текста, его фрагмента.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Изобразительно-выразительные средства языка.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разительные средства лексики и фразеологии. Тропы, их характеристика. Стилистические фигуры. 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Обобщающее повторение.</w:t>
      </w:r>
    </w:p>
    <w:p w:rsidR="00E34902" w:rsidRDefault="00AA23F5">
      <w:pPr>
        <w:spacing w:beforeAutospacing="1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34902" w:rsidRDefault="00AA23F5">
      <w:pPr>
        <w:pStyle w:val="af"/>
        <w:spacing w:before="280" w:after="280"/>
        <w:contextualSpacing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Данная программа адресована учащимся 10 классов.</w:t>
      </w:r>
    </w:p>
    <w:p w:rsidR="00E34902" w:rsidRDefault="00AA23F5">
      <w:pPr>
        <w:pStyle w:val="af"/>
        <w:spacing w:before="280" w:after="280"/>
        <w:contextualSpacing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Сроки реализации программы</w:t>
      </w:r>
      <w:r>
        <w:rPr>
          <w:rFonts w:eastAsia="Calibri"/>
          <w:sz w:val="28"/>
          <w:szCs w:val="28"/>
        </w:rPr>
        <w:t>:2023-2024 учебный год.</w:t>
      </w:r>
    </w:p>
    <w:p w:rsidR="00E34902" w:rsidRDefault="00AA23F5">
      <w:pPr>
        <w:pStyle w:val="af"/>
        <w:spacing w:before="280" w:after="280"/>
        <w:contextualSpacing/>
        <w:rPr>
          <w:sz w:val="28"/>
          <w:szCs w:val="28"/>
        </w:rPr>
      </w:pPr>
      <w:r>
        <w:rPr>
          <w:b/>
          <w:sz w:val="28"/>
          <w:szCs w:val="28"/>
        </w:rPr>
        <w:t>Общее количество часов: 35</w:t>
      </w:r>
    </w:p>
    <w:p w:rsidR="00E34902" w:rsidRDefault="00AA23F5">
      <w:pPr>
        <w:pStyle w:val="af"/>
        <w:spacing w:before="280" w:after="280"/>
        <w:contextualSpacing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Количество </w:t>
      </w:r>
      <w:r>
        <w:rPr>
          <w:b/>
          <w:sz w:val="28"/>
          <w:szCs w:val="28"/>
        </w:rPr>
        <w:t>часов в неделю</w:t>
      </w:r>
      <w:r>
        <w:rPr>
          <w:sz w:val="28"/>
          <w:szCs w:val="28"/>
        </w:rPr>
        <w:t>: 1 час по утвержденному расписанию. Продолжительность занятия 40минут</w:t>
      </w:r>
    </w:p>
    <w:p w:rsidR="00E34902" w:rsidRDefault="00E34902">
      <w:pPr>
        <w:pStyle w:val="af"/>
        <w:spacing w:before="280" w:after="280"/>
        <w:rPr>
          <w:color w:val="000000"/>
          <w:sz w:val="28"/>
          <w:szCs w:val="28"/>
        </w:rPr>
      </w:pPr>
    </w:p>
    <w:p w:rsidR="00E34902" w:rsidRDefault="00E34902">
      <w:pPr>
        <w:pStyle w:val="af"/>
        <w:spacing w:before="280" w:after="280"/>
        <w:rPr>
          <w:sz w:val="28"/>
          <w:szCs w:val="28"/>
        </w:rPr>
      </w:pPr>
    </w:p>
    <w:tbl>
      <w:tblPr>
        <w:tblStyle w:val="af1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8"/>
        <w:gridCol w:w="871"/>
        <w:gridCol w:w="991"/>
        <w:gridCol w:w="4904"/>
        <w:gridCol w:w="671"/>
        <w:gridCol w:w="673"/>
        <w:gridCol w:w="1407"/>
      </w:tblGrid>
      <w:tr w:rsidR="00E34902">
        <w:trPr>
          <w:trHeight w:val="450"/>
        </w:trPr>
        <w:tc>
          <w:tcPr>
            <w:tcW w:w="547" w:type="dxa"/>
            <w:vMerge w:val="restart"/>
          </w:tcPr>
          <w:p w:rsidR="00E34902" w:rsidRDefault="00AA23F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862" w:type="dxa"/>
            <w:gridSpan w:val="2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904" w:type="dxa"/>
            <w:vMerge w:val="restart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344" w:type="dxa"/>
            <w:gridSpan w:val="2"/>
          </w:tcPr>
          <w:p w:rsidR="00E34902" w:rsidRDefault="00AA23F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Часы</w:t>
            </w:r>
          </w:p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7" w:type="dxa"/>
            <w:vMerge w:val="restart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Корректировка</w:t>
            </w:r>
          </w:p>
        </w:tc>
      </w:tr>
      <w:tr w:rsidR="00E34902">
        <w:trPr>
          <w:trHeight w:val="375"/>
        </w:trPr>
        <w:tc>
          <w:tcPr>
            <w:tcW w:w="547" w:type="dxa"/>
            <w:vMerge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9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4904" w:type="dxa"/>
            <w:vMerge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3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7" w:type="dxa"/>
            <w:vMerge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Литературный язык. Языковые нормы. Типы норм.  Словари русского языка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Орфоэпические нормы.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правила орфоэпии. Предупреждение ошибок на орфоэпическом уровне.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Орфоэпические нормы. Основные правила орфоэпии. Предупреждение ошибок на орфоэпическом уровне.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Лексическое значение слова. Многообразие лексики русского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языка. Фразеология. Речевые ошибки на лексическом уровне.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Изобразительно-выразительные средства языка. Выразительные средства лексики и фразеологии. Тропы (эпитет, метафора)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Тропы (сравнение, метонимия, синекдоха, ирония и др.)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находить их в тексте.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Стилистические фигуры, их роль в тексте.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Морфологические нормы. Правила образования форм слов разных частей речи.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Грамматические и речевые ошибки на морфологическом уровне.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Грамматические и речевые ошибки на морфологическом уровне.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Тренировочно-диагностическая работа по словообразованию и морфологии.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алгоритмов при написании –Н- и –НН- в суффиксах разных частей речи.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корней и приставок.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16</w:t>
            </w:r>
          </w:p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личных окончаний глаголов и суффиксов причастий настоящего времени.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суффиксов различных частей речи(кроме –Н- и –НН-).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ошибок при написании 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НИ.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Слитное, дефисное и раздельное написание омонимичных слов и сочетаний слов.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Тренировочно-диагностическая работа по проверке навыков орфографической грамотности.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Синтаксические нормы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Словосочетание, виды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словосочетаний, их построение. Лексическая сочетаемость слов.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Предложение. Порядок слов в предложении. Грамматическая (предикативная) основа предложения. Подлежащее и сказуемое как главные члены предложения, способы их выражения.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Простые и сложные предложения. Односоставные предложения. Неполные предложения.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Интонационная норма. Нормы согласования (согласование сказуемого с подлежащим, согласование определений с определяемым словом)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управления. Построение предложений с однородными членами. Построение сложноподчиненных предложений.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Нормы примыкания. Правильное использование деепричастного оборота. Правила преобразования прямой речи в косвенную.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Синтаксическая синонимия.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Тренировочно-диагностическая работа по теме «Синтаксические нормы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Знаки препинания в простом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предложении (с однородными членами предложения, при обособлении второстепенных членов предложения)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31</w:t>
            </w:r>
          </w:p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сложноподчиненных и бес- союзных предложениях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сложноподчиненных и бес- союзных предложениях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зачетная работа (с само- и взаимопроверкой по окончании работы)</w:t>
            </w: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673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34902">
        <w:tc>
          <w:tcPr>
            <w:tcW w:w="547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7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</w:tcPr>
          <w:p w:rsidR="00E34902" w:rsidRDefault="00AA23F5">
            <w:pPr>
              <w:widowControl w:val="0"/>
              <w:spacing w:beforeAutospacing="1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 года</w:t>
            </w:r>
          </w:p>
          <w:p w:rsidR="00E34902" w:rsidRDefault="00E34902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" w:type="dxa"/>
          </w:tcPr>
          <w:p w:rsidR="00E34902" w:rsidRDefault="00AA23F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3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7" w:type="dxa"/>
          </w:tcPr>
          <w:p w:rsidR="00E34902" w:rsidRDefault="00E34902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E34902" w:rsidRDefault="00E34902">
      <w:pPr>
        <w:pStyle w:val="Default"/>
        <w:rPr>
          <w:b/>
          <w:sz w:val="28"/>
          <w:szCs w:val="28"/>
        </w:rPr>
      </w:pPr>
    </w:p>
    <w:p w:rsidR="00E34902" w:rsidRDefault="00AA23F5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Список литературы </w:t>
      </w:r>
    </w:p>
    <w:p w:rsidR="00E34902" w:rsidRDefault="00AA23F5">
      <w:pPr>
        <w:numPr>
          <w:ilvl w:val="0"/>
          <w:numId w:val="1"/>
        </w:numPr>
        <w:spacing w:beforeAutospacing="1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Кожевникова Н. А. Материалы к словарю метафор и сравнений русской литературы XIX–ХХ вв. М. , 2018.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34902" w:rsidRDefault="00AA23F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Власенков А.И.., Мищерина М.А. Русский язык 10-11 классы. Книга для учителя.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ООО «ТИД «Русское слово – РС», 2021</w:t>
      </w:r>
    </w:p>
    <w:p w:rsidR="00E34902" w:rsidRDefault="00AA23F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Панов М. В. И всё-таки она хорошая! Рассказ о русской орфографии, её достоинствах и недостатках. М. , 2007.</w:t>
      </w:r>
    </w:p>
    <w:p w:rsidR="00E34902" w:rsidRDefault="00AA23F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язык. ЕГЭ: сборник заданий: методическое пособие для подготовки к экзамену/. Л.И. Пучкова. – 2-е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изд перераб. и доп. – М.: «Экзамен», 2022. (Серия «ЕГЭ». Сборник заданий»).</w:t>
      </w:r>
    </w:p>
    <w:p w:rsidR="00E34902" w:rsidRDefault="00AA23F5">
      <w:pPr>
        <w:numPr>
          <w:ilvl w:val="0"/>
          <w:numId w:val="1"/>
        </w:numPr>
        <w:spacing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государственный экзамен 2022. Русский язык. Универсальные материалы для подготовки учащихся / ФИПИ – М.: Интеллект-Центр, 2022</w:t>
      </w:r>
    </w:p>
    <w:p w:rsidR="00E34902" w:rsidRDefault="00AA23F5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Интернет-ресурсы </w:t>
      </w:r>
    </w:p>
    <w:p w:rsidR="00E34902" w:rsidRDefault="00AA23F5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-http://vserosolymp.rudn.ru</w:t>
      </w:r>
      <w:r>
        <w:rPr>
          <w:rFonts w:ascii="Times New Roman" w:hAnsi="Times New Roman" w:cs="Times New Roman"/>
          <w:sz w:val="28"/>
          <w:szCs w:val="28"/>
        </w:rPr>
        <w:t xml:space="preserve"> — портал Всероссийской олимпиады школьников -http://www.philologia.ru/ — учебный филологический ресурс </w:t>
      </w:r>
    </w:p>
    <w:p w:rsidR="00E34902" w:rsidRDefault="00AA23F5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-www.etymolog.ruslang.ru — этимология и история слов русского языка</w:t>
      </w:r>
    </w:p>
    <w:p w:rsidR="00E34902" w:rsidRDefault="00AA23F5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Гаспаров М. Л. «Снова тучи над мною…». Методика анализа. http://www.durov.com/lite</w:t>
      </w:r>
      <w:r>
        <w:rPr>
          <w:rFonts w:ascii="Times New Roman" w:hAnsi="Times New Roman" w:cs="Times New Roman"/>
          <w:sz w:val="28"/>
          <w:szCs w:val="28"/>
        </w:rPr>
        <w:t>rature2/gasparov-97b.htm</w:t>
      </w:r>
    </w:p>
    <w:sectPr w:rsidR="00E34902">
      <w:footerReference w:type="default" r:id="rId7"/>
      <w:pgSz w:w="11906" w:h="16838"/>
      <w:pgMar w:top="720" w:right="1558" w:bottom="765" w:left="1134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3F5" w:rsidRDefault="00AA23F5">
      <w:pPr>
        <w:spacing w:after="0" w:line="240" w:lineRule="auto"/>
      </w:pPr>
      <w:r>
        <w:separator/>
      </w:r>
    </w:p>
  </w:endnote>
  <w:endnote w:type="continuationSeparator" w:id="0">
    <w:p w:rsidR="00AA23F5" w:rsidRDefault="00AA2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8801400"/>
      <w:docPartObj>
        <w:docPartGallery w:val="Page Numbers (Bottom of Page)"/>
        <w:docPartUnique/>
      </w:docPartObj>
    </w:sdtPr>
    <w:sdtEndPr/>
    <w:sdtContent>
      <w:p w:rsidR="00E34902" w:rsidRDefault="00AA23F5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F4490">
          <w:rPr>
            <w:noProof/>
          </w:rPr>
          <w:t>4</w:t>
        </w:r>
        <w:r>
          <w:fldChar w:fldCharType="end"/>
        </w:r>
      </w:p>
    </w:sdtContent>
  </w:sdt>
  <w:p w:rsidR="00E34902" w:rsidRDefault="00E3490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3F5" w:rsidRDefault="00AA23F5">
      <w:pPr>
        <w:spacing w:after="0" w:line="240" w:lineRule="auto"/>
      </w:pPr>
      <w:r>
        <w:separator/>
      </w:r>
    </w:p>
  </w:footnote>
  <w:footnote w:type="continuationSeparator" w:id="0">
    <w:p w:rsidR="00AA23F5" w:rsidRDefault="00AA2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74707"/>
    <w:multiLevelType w:val="multilevel"/>
    <w:tmpl w:val="28D0F6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2462815"/>
    <w:multiLevelType w:val="multilevel"/>
    <w:tmpl w:val="C526F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902"/>
    <w:rsid w:val="009F4490"/>
    <w:rsid w:val="00AA23F5"/>
    <w:rsid w:val="00E3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1DC35-637F-477D-96DD-B6D1BD9D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5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qFormat/>
    <w:rsid w:val="00EA54D1"/>
  </w:style>
  <w:style w:type="character" w:styleId="a5">
    <w:name w:val="Hyperlink"/>
    <w:basedOn w:val="a0"/>
    <w:uiPriority w:val="99"/>
    <w:semiHidden/>
    <w:unhideWhenUsed/>
    <w:rsid w:val="00A46563"/>
    <w:rPr>
      <w:color w:val="0000FF"/>
      <w:u w:val="single"/>
    </w:rPr>
  </w:style>
  <w:style w:type="character" w:customStyle="1" w:styleId="2">
    <w:name w:val="Основной текст с отступом 2 Знак"/>
    <w:basedOn w:val="a0"/>
    <w:link w:val="20"/>
    <w:qFormat/>
    <w:rsid w:val="000A21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semiHidden/>
    <w:qFormat/>
    <w:rsid w:val="007575BD"/>
  </w:style>
  <w:style w:type="character" w:customStyle="1" w:styleId="a8">
    <w:name w:val="Нижний колонтитул Знак"/>
    <w:basedOn w:val="a0"/>
    <w:link w:val="a9"/>
    <w:uiPriority w:val="99"/>
    <w:qFormat/>
    <w:rsid w:val="007575BD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No Spacing"/>
    <w:link w:val="a3"/>
    <w:uiPriority w:val="1"/>
    <w:qFormat/>
    <w:rsid w:val="00A71555"/>
  </w:style>
  <w:style w:type="paragraph" w:customStyle="1" w:styleId="Default">
    <w:name w:val="Default"/>
    <w:qFormat/>
    <w:rsid w:val="00A71555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A7155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qFormat/>
    <w:rsid w:val="000A214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semiHidden/>
    <w:unhideWhenUsed/>
    <w:rsid w:val="007575BD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7575BD"/>
    <w:pPr>
      <w:tabs>
        <w:tab w:val="center" w:pos="4677"/>
        <w:tab w:val="right" w:pos="9355"/>
      </w:tabs>
      <w:spacing w:after="0" w:line="240" w:lineRule="auto"/>
    </w:pPr>
  </w:style>
  <w:style w:type="table" w:styleId="af1">
    <w:name w:val="Table Grid"/>
    <w:basedOn w:val="a1"/>
    <w:uiPriority w:val="59"/>
    <w:rsid w:val="00F7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7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2237</Words>
  <Characters>12757</Characters>
  <Application>Microsoft Office Word</Application>
  <DocSecurity>0</DocSecurity>
  <Lines>106</Lines>
  <Paragraphs>29</Paragraphs>
  <ScaleCrop>false</ScaleCrop>
  <Company/>
  <LinksUpToDate>false</LinksUpToDate>
  <CharactersWithSpaces>14965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2</cp:lastModifiedBy>
  <cp:revision>6</cp:revision>
  <cp:lastPrinted>2023-09-23T08:49:00Z</cp:lastPrinted>
  <dcterms:created xsi:type="dcterms:W3CDTF">2022-11-01T09:51:00Z</dcterms:created>
  <dcterms:modified xsi:type="dcterms:W3CDTF">2023-12-06T11:44:00Z</dcterms:modified>
  <dc:language>ru-RU</dc:language>
</cp:coreProperties>
</file>